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CA1" w:rsidRPr="00E54ED5" w:rsidRDefault="00E01CA1" w:rsidP="00E01CA1">
      <w:pPr>
        <w:spacing w:before="40" w:after="40" w:line="264" w:lineRule="auto"/>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t>CHƯƠNG TRÌNH MÔN HỌC</w:t>
      </w:r>
    </w:p>
    <w:p w:rsidR="00E01CA1" w:rsidRPr="00E54ED5" w:rsidRDefault="00E01CA1" w:rsidP="00E01CA1">
      <w:pPr>
        <w:spacing w:before="40" w:after="40" w:line="264" w:lineRule="auto"/>
        <w:jc w:val="both"/>
        <w:outlineLvl w:val="0"/>
        <w:rPr>
          <w:rFonts w:ascii="Times New Roman" w:eastAsia="Times New Roman" w:hAnsi="Times New Roman" w:cs="Times New Roman"/>
          <w:b/>
          <w:bCs/>
          <w:sz w:val="25"/>
          <w:szCs w:val="25"/>
          <w:lang w:val="pt-BR"/>
        </w:rPr>
      </w:pPr>
    </w:p>
    <w:p w:rsidR="00E01CA1" w:rsidRPr="00E54ED5" w:rsidRDefault="00E01CA1" w:rsidP="00E01CA1">
      <w:pPr>
        <w:spacing w:before="40" w:after="40" w:line="264" w:lineRule="auto"/>
        <w:jc w:val="both"/>
        <w:outlineLvl w:val="0"/>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TÀI CHÍNH CÔNG</w:t>
      </w:r>
    </w:p>
    <w:p w:rsidR="00E01CA1" w:rsidRPr="00E54ED5" w:rsidRDefault="00E01CA1" w:rsidP="00E01CA1">
      <w:pPr>
        <w:spacing w:before="40" w:after="40" w:line="264" w:lineRule="auto"/>
        <w:jc w:val="both"/>
        <w:outlineLvl w:val="0"/>
        <w:rPr>
          <w:rFonts w:ascii="Times New Roman" w:eastAsia="MS Mincho" w:hAnsi="Times New Roman" w:cs="Times New Roman"/>
          <w:b/>
          <w:sz w:val="25"/>
          <w:szCs w:val="25"/>
          <w:lang w:val="pt-BR" w:eastAsia="ja-JP"/>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b/>
          <w:sz w:val="25"/>
          <w:szCs w:val="25"/>
          <w:lang w:val="pt-BR"/>
        </w:rPr>
        <w:t>: KT</w:t>
      </w:r>
      <w:r w:rsidRPr="00E54ED5">
        <w:rPr>
          <w:rFonts w:ascii="Times New Roman" w:eastAsia="MS Mincho" w:hAnsi="Times New Roman" w:cs="Times New Roman"/>
          <w:b/>
          <w:sz w:val="25"/>
          <w:szCs w:val="25"/>
          <w:lang w:val="pt-BR" w:eastAsia="ja-JP"/>
        </w:rPr>
        <w:t>T427</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 45 giờ;</w:t>
      </w:r>
      <w:r w:rsidRPr="00E54ED5">
        <w:rPr>
          <w:rFonts w:ascii="Times New Roman" w:eastAsia="Times New Roman" w:hAnsi="Times New Roman" w:cs="Times New Roman"/>
          <w:bCs/>
          <w:sz w:val="25"/>
          <w:szCs w:val="25"/>
          <w:lang w:val="pt-BR"/>
        </w:rPr>
        <w:t xml:space="preserve"> (Lý thuyết: 13 giờ; Thực hành, thí nghiệm, thảo luận, bài tập: 30 giờ; Kiểm tra: 2 giờ)</w:t>
      </w:r>
    </w:p>
    <w:p w:rsidR="00E01CA1" w:rsidRPr="00E54ED5" w:rsidRDefault="00E01CA1" w:rsidP="00E01CA1">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E01CA1" w:rsidRPr="00E54ED5" w:rsidRDefault="00E01CA1" w:rsidP="00E01CA1">
      <w:pPr>
        <w:numPr>
          <w:ilvl w:val="0"/>
          <w:numId w:val="3"/>
        </w:numPr>
        <w:tabs>
          <w:tab w:val="left" w:pos="567"/>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sz w:val="25"/>
          <w:szCs w:val="25"/>
          <w:lang w:val="de-DE"/>
        </w:rPr>
        <w:t>Vị trí:</w:t>
      </w:r>
      <w:r w:rsidRPr="00E54ED5">
        <w:rPr>
          <w:rFonts w:ascii="Times New Roman" w:eastAsia="Times New Roman" w:hAnsi="Times New Roman" w:cs="Times New Roman"/>
          <w:sz w:val="25"/>
          <w:szCs w:val="25"/>
          <w:lang w:val="de-DE"/>
        </w:rPr>
        <w:t xml:space="preserve"> là Môn học trang bị những kiến thức về tài chính công cho sinh viên. Môn học được thực hiện sau khi sinh viên đã hoàn thành Môn học Tài chính doanh nghiệp 1</w:t>
      </w:r>
    </w:p>
    <w:p w:rsidR="00E01CA1" w:rsidRPr="00E54ED5" w:rsidRDefault="00E01CA1" w:rsidP="00E01CA1">
      <w:pPr>
        <w:numPr>
          <w:ilvl w:val="0"/>
          <w:numId w:val="3"/>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Tính chất:</w:t>
      </w:r>
      <w:r w:rsidRPr="00E54ED5">
        <w:rPr>
          <w:rFonts w:ascii="Times New Roman" w:eastAsia="Times New Roman" w:hAnsi="Times New Roman" w:cs="Times New Roman"/>
          <w:sz w:val="25"/>
          <w:szCs w:val="25"/>
          <w:lang w:val="de-DE"/>
        </w:rPr>
        <w:t xml:space="preserve"> Môn học bắt buộc đối với các sinh viên chuyên ngành tài chính.</w:t>
      </w:r>
    </w:p>
    <w:p w:rsidR="00E01CA1" w:rsidRPr="00E54ED5" w:rsidRDefault="00E01CA1" w:rsidP="00E01CA1">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E01CA1" w:rsidRPr="00E54ED5" w:rsidRDefault="00E01CA1" w:rsidP="00E01CA1">
      <w:pPr>
        <w:numPr>
          <w:ilvl w:val="0"/>
          <w:numId w:val="4"/>
        </w:numPr>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sz w:val="25"/>
          <w:szCs w:val="25"/>
          <w:lang w:val="de-DE"/>
        </w:rPr>
        <w:t xml:space="preserve"> </w:t>
      </w:r>
    </w:p>
    <w:p w:rsidR="00E01CA1" w:rsidRPr="00E54ED5" w:rsidRDefault="00E01CA1" w:rsidP="00E01CA1">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Trình bày được lý luận tổng quan về Tài chính công trong nền kinh tế thị trường. </w:t>
      </w:r>
    </w:p>
    <w:p w:rsidR="00E01CA1" w:rsidRPr="00E54ED5" w:rsidRDefault="00E01CA1" w:rsidP="00E01CA1">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tích được các ngoại tác. </w:t>
      </w:r>
    </w:p>
    <w:p w:rsidR="00E01CA1" w:rsidRPr="00E54ED5" w:rsidRDefault="00E01CA1" w:rsidP="00E01CA1">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biệt được các loại hàng hóa công, xác định được đầu ra tối ưu cho hàng hóa công. </w:t>
      </w:r>
    </w:p>
    <w:p w:rsidR="00E01CA1" w:rsidRPr="00E54ED5" w:rsidRDefault="00E01CA1" w:rsidP="00E01CA1">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Đánh giá được hiệu quả đầu tư dự án công, phân tích được lợi ích và chi phí dự án công. </w:t>
      </w:r>
    </w:p>
    <w:p w:rsidR="00E01CA1" w:rsidRPr="00E54ED5" w:rsidRDefault="00E01CA1" w:rsidP="00E01CA1">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Cách thức sử dụng các nguồn tài chính công hiệu quả và phân cấp tài khóa hợp lý. </w:t>
      </w:r>
    </w:p>
    <w:p w:rsidR="00E01CA1" w:rsidRPr="00E54ED5" w:rsidRDefault="00E01CA1" w:rsidP="00E01CA1">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Biết được các phương thức quản lý chi tiêu công, quản lý nợ công, mối quan hệ giữa bội chi ngân sách và nợ công. </w:t>
      </w:r>
    </w:p>
    <w:p w:rsidR="00E01CA1" w:rsidRPr="00E54ED5" w:rsidRDefault="00E01CA1" w:rsidP="00E01CA1">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Hiểu được các nội dung thu chi ngân sách nhà nước Việt Nam</w:t>
      </w:r>
    </w:p>
    <w:p w:rsidR="00E01CA1" w:rsidRPr="00E54ED5" w:rsidRDefault="00E01CA1" w:rsidP="00E01CA1">
      <w:pPr>
        <w:numPr>
          <w:ilvl w:val="0"/>
          <w:numId w:val="4"/>
        </w:numPr>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E01CA1" w:rsidRPr="00E54ED5" w:rsidRDefault="00E01CA1" w:rsidP="00E01CA1">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Cs/>
          <w:sz w:val="25"/>
          <w:szCs w:val="25"/>
          <w:lang w:val="pt-BR"/>
        </w:rPr>
        <w:t xml:space="preserve">Vận dụng kiến thức để </w:t>
      </w:r>
      <w:r w:rsidRPr="00E54ED5">
        <w:rPr>
          <w:rFonts w:ascii="Times New Roman" w:eastAsia="Times New Roman" w:hAnsi="Times New Roman" w:cs="Times New Roman"/>
          <w:sz w:val="25"/>
          <w:szCs w:val="25"/>
          <w:lang w:val="de-DE"/>
        </w:rPr>
        <w:t>lập được dự toán ngân sách.</w:t>
      </w:r>
    </w:p>
    <w:p w:rsidR="00E01CA1" w:rsidRPr="00E54ED5" w:rsidRDefault="00E01CA1" w:rsidP="00E01CA1">
      <w:pPr>
        <w:numPr>
          <w:ilvl w:val="0"/>
          <w:numId w:val="4"/>
        </w:numPr>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E01CA1" w:rsidRPr="00E54ED5" w:rsidRDefault="00E01CA1" w:rsidP="00E01CA1">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 xml:space="preserve">+ </w:t>
      </w:r>
      <w:r w:rsidRPr="00E54ED5">
        <w:rPr>
          <w:rFonts w:ascii="Times New Roman" w:eastAsia="Times New Roman" w:hAnsi="Times New Roman" w:cs="Times New Roman"/>
          <w:sz w:val="25"/>
          <w:szCs w:val="25"/>
          <w:lang w:val="pt-BR"/>
        </w:rPr>
        <w:t xml:space="preserve">Tập trung, tích cực hoàn thành công việc. </w:t>
      </w:r>
    </w:p>
    <w:p w:rsidR="00E01CA1" w:rsidRPr="00E54ED5" w:rsidRDefault="00E01CA1" w:rsidP="00E01CA1">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Thận trọng, dứt khoát và khẩn trương khi hoạt động.</w:t>
      </w:r>
    </w:p>
    <w:p w:rsidR="00E01CA1" w:rsidRPr="00E54ED5" w:rsidRDefault="00E01CA1" w:rsidP="00E01CA1">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và thân thiện trong môi trường làm việc.</w:t>
      </w:r>
    </w:p>
    <w:p w:rsidR="00E01CA1" w:rsidRPr="00E54ED5" w:rsidRDefault="00E01CA1" w:rsidP="00E01CA1">
      <w:pPr>
        <w:spacing w:before="40" w:after="40" w:line="264" w:lineRule="auto"/>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III. NỘI DUNG MÔN HỌC:</w:t>
      </w:r>
    </w:p>
    <w:p w:rsidR="00E01CA1" w:rsidRPr="00E54ED5" w:rsidRDefault="00E01CA1" w:rsidP="00E01CA1">
      <w:pPr>
        <w:spacing w:before="40" w:after="40" w:line="264" w:lineRule="auto"/>
        <w:jc w:val="both"/>
        <w:rPr>
          <w:rFonts w:ascii="Times New Roman" w:eastAsia="Times New Roman" w:hAnsi="Times New Roman" w:cs="Times New Roman"/>
          <w:i/>
          <w:sz w:val="25"/>
          <w:szCs w:val="25"/>
          <w:lang w:val="de-DE"/>
        </w:rPr>
      </w:pPr>
      <w:r w:rsidRPr="00E54ED5">
        <w:rPr>
          <w:rFonts w:ascii="Times New Roman" w:eastAsia="Times New Roman" w:hAnsi="Times New Roman" w:cs="Times New Roman"/>
          <w:i/>
          <w:sz w:val="25"/>
          <w:szCs w:val="25"/>
          <w:lang w:val="de-DE"/>
        </w:rPr>
        <w:t>1. Nội dung tổng quát và phân phối thời gian:</w:t>
      </w:r>
    </w:p>
    <w:tbl>
      <w:tblPr>
        <w:tblW w:w="1005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678"/>
        <w:gridCol w:w="835"/>
        <w:gridCol w:w="992"/>
        <w:gridCol w:w="2127"/>
        <w:gridCol w:w="807"/>
      </w:tblGrid>
      <w:tr w:rsidR="00E01CA1" w:rsidRPr="00E54ED5" w:rsidTr="004A081A">
        <w:trPr>
          <w:trHeight w:val="20"/>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761" w:type="dxa"/>
            <w:gridSpan w:val="4"/>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01CA1" w:rsidRPr="00E54ED5" w:rsidTr="004A081A">
        <w:trPr>
          <w:trHeight w:val="20"/>
          <w:tblHeader/>
        </w:trPr>
        <w:tc>
          <w:tcPr>
            <w:tcW w:w="618" w:type="dxa"/>
            <w:vMerge/>
            <w:tcBorders>
              <w:top w:val="single" w:sz="4" w:space="0" w:color="auto"/>
              <w:left w:val="single" w:sz="4" w:space="0" w:color="auto"/>
              <w:bottom w:val="single" w:sz="4" w:space="0" w:color="auto"/>
              <w:right w:val="single" w:sz="4" w:space="0" w:color="auto"/>
            </w:tcBorders>
          </w:tcPr>
          <w:p w:rsidR="00E01CA1" w:rsidRPr="00E54ED5" w:rsidRDefault="00E01CA1" w:rsidP="004A081A">
            <w:pPr>
              <w:spacing w:before="40" w:after="40" w:line="264" w:lineRule="auto"/>
              <w:jc w:val="both"/>
              <w:rPr>
                <w:rFonts w:ascii="Times New Roman" w:eastAsia="Times New Roman" w:hAnsi="Times New Roman" w:cs="Times New Roman"/>
                <w:bCs/>
                <w:sz w:val="25"/>
                <w:szCs w:val="25"/>
              </w:rPr>
            </w:pPr>
          </w:p>
        </w:tc>
        <w:tc>
          <w:tcPr>
            <w:tcW w:w="4678" w:type="dxa"/>
            <w:vMerge/>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both"/>
              <w:rPr>
                <w:rFonts w:ascii="Times New Roman" w:eastAsia="Times New Roman" w:hAnsi="Times New Roman" w:cs="Times New Roman"/>
                <w:b/>
                <w:bCs/>
                <w:sz w:val="25"/>
                <w:szCs w:val="25"/>
              </w:rPr>
            </w:pPr>
          </w:p>
        </w:tc>
        <w:tc>
          <w:tcPr>
            <w:tcW w:w="835"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E01CA1" w:rsidRPr="00E54ED5" w:rsidRDefault="00E01CA1"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92"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27"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07"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01CA1" w:rsidRPr="00E54ED5" w:rsidTr="004A081A">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4678"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1: Tổng quan về Tài chính công </w:t>
            </w:r>
          </w:p>
        </w:tc>
        <w:tc>
          <w:tcPr>
            <w:tcW w:w="835" w:type="dxa"/>
            <w:tcBorders>
              <w:top w:val="single" w:sz="4"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92" w:type="dxa"/>
            <w:tcBorders>
              <w:top w:val="single" w:sz="4"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c>
          <w:tcPr>
            <w:tcW w:w="2127" w:type="dxa"/>
            <w:tcBorders>
              <w:top w:val="single" w:sz="4"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w:t>
            </w:r>
          </w:p>
        </w:tc>
        <w:tc>
          <w:tcPr>
            <w:tcW w:w="807" w:type="dxa"/>
            <w:tcBorders>
              <w:top w:val="single" w:sz="4"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0</w:t>
            </w:r>
          </w:p>
        </w:tc>
      </w:tr>
      <w:tr w:rsidR="00E01CA1" w:rsidRPr="00E54ED5" w:rsidTr="004A081A">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4678"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2: Ngoại tác </w:t>
            </w:r>
          </w:p>
        </w:tc>
        <w:tc>
          <w:tcPr>
            <w:tcW w:w="835" w:type="dxa"/>
            <w:tcBorders>
              <w:top w:val="single" w:sz="4"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92" w:type="dxa"/>
            <w:tcBorders>
              <w:top w:val="single" w:sz="4"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2</w:t>
            </w:r>
          </w:p>
        </w:tc>
        <w:tc>
          <w:tcPr>
            <w:tcW w:w="2127" w:type="dxa"/>
            <w:tcBorders>
              <w:top w:val="single" w:sz="4"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4</w:t>
            </w:r>
          </w:p>
        </w:tc>
        <w:tc>
          <w:tcPr>
            <w:tcW w:w="807" w:type="dxa"/>
            <w:tcBorders>
              <w:top w:val="single" w:sz="4"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01CA1" w:rsidRPr="00E54ED5" w:rsidTr="004A081A">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4678"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3: Hàng hóa công </w:t>
            </w:r>
          </w:p>
        </w:tc>
        <w:tc>
          <w:tcPr>
            <w:tcW w:w="835"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92"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27"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807"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01CA1" w:rsidRPr="00E54ED5" w:rsidTr="004A081A">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4</w:t>
            </w:r>
          </w:p>
        </w:tc>
        <w:tc>
          <w:tcPr>
            <w:tcW w:w="4678"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4: Đánh giá hiệu quả đầu tư dự án công </w:t>
            </w:r>
          </w:p>
        </w:tc>
        <w:tc>
          <w:tcPr>
            <w:tcW w:w="835"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27"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807"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01CA1" w:rsidRPr="00E54ED5" w:rsidTr="004A081A">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4678"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Chương 5: Phân cấp tài khóa </w:t>
            </w:r>
          </w:p>
        </w:tc>
        <w:tc>
          <w:tcPr>
            <w:tcW w:w="835"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92"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w:t>
            </w:r>
          </w:p>
        </w:tc>
        <w:tc>
          <w:tcPr>
            <w:tcW w:w="2127"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807"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01CA1" w:rsidRPr="00E54ED5" w:rsidTr="004A081A">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4678" w:type="dxa"/>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6: Quản lý chi tiêu công và nợ công </w:t>
            </w:r>
          </w:p>
        </w:tc>
        <w:tc>
          <w:tcPr>
            <w:tcW w:w="835"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3</w:t>
            </w:r>
          </w:p>
        </w:tc>
        <w:tc>
          <w:tcPr>
            <w:tcW w:w="2127"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8</w:t>
            </w:r>
          </w:p>
        </w:tc>
        <w:tc>
          <w:tcPr>
            <w:tcW w:w="807"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01CA1" w:rsidRPr="00E54ED5" w:rsidTr="004A081A">
        <w:trPr>
          <w:trHeight w:val="20"/>
        </w:trPr>
        <w:tc>
          <w:tcPr>
            <w:tcW w:w="5296" w:type="dxa"/>
            <w:gridSpan w:val="2"/>
            <w:tcBorders>
              <w:top w:val="single" w:sz="4" w:space="0" w:color="auto"/>
              <w:left w:val="single" w:sz="4" w:space="0" w:color="auto"/>
              <w:bottom w:val="single" w:sz="4" w:space="0" w:color="auto"/>
              <w:right w:val="single" w:sz="4" w:space="0" w:color="auto"/>
            </w:tcBorders>
            <w:vAlign w:val="center"/>
          </w:tcPr>
          <w:p w:rsidR="00E01CA1" w:rsidRPr="00E54ED5" w:rsidRDefault="00E01CA1" w:rsidP="004A081A">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
                <w:bCs/>
                <w:sz w:val="25"/>
                <w:szCs w:val="25"/>
              </w:rPr>
              <w:t>Tổng cộng</w:t>
            </w:r>
          </w:p>
        </w:tc>
        <w:tc>
          <w:tcPr>
            <w:tcW w:w="835" w:type="dxa"/>
            <w:tcBorders>
              <w:top w:val="single" w:sz="5" w:space="0" w:color="000000"/>
              <w:left w:val="single" w:sz="5" w:space="0" w:color="000000"/>
              <w:bottom w:val="single" w:sz="5" w:space="0" w:color="000000"/>
              <w:right w:val="single" w:sz="5" w:space="0" w:color="000000"/>
            </w:tcBorders>
          </w:tcPr>
          <w:p w:rsidR="00E01CA1" w:rsidRPr="00E54ED5" w:rsidRDefault="00E01CA1" w:rsidP="004A081A">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45</w:t>
            </w:r>
          </w:p>
        </w:tc>
        <w:tc>
          <w:tcPr>
            <w:tcW w:w="992"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127"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lang w:val="vi-VN"/>
              </w:rPr>
              <w:t>30</w:t>
            </w:r>
          </w:p>
        </w:tc>
        <w:tc>
          <w:tcPr>
            <w:tcW w:w="807" w:type="dxa"/>
            <w:tcBorders>
              <w:top w:val="single" w:sz="5" w:space="0" w:color="000000"/>
              <w:left w:val="single" w:sz="5" w:space="0" w:color="000000"/>
              <w:bottom w:val="single" w:sz="5" w:space="0" w:color="000000"/>
              <w:right w:val="single" w:sz="5" w:space="0" w:color="000000"/>
            </w:tcBorders>
            <w:vAlign w:val="center"/>
          </w:tcPr>
          <w:p w:rsidR="00E01CA1" w:rsidRPr="00E54ED5" w:rsidRDefault="00E01CA1" w:rsidP="004A081A">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2</w:t>
            </w:r>
          </w:p>
        </w:tc>
      </w:tr>
    </w:tbl>
    <w:p w:rsidR="00E01CA1" w:rsidRPr="00E54ED5" w:rsidRDefault="00E01CA1" w:rsidP="00E01CA1">
      <w:pPr>
        <w:spacing w:before="40" w:after="40" w:line="264" w:lineRule="auto"/>
        <w:ind w:left="284"/>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b/>
          <w:i/>
          <w:sz w:val="25"/>
          <w:szCs w:val="25"/>
        </w:rPr>
      </w:pPr>
      <w:r w:rsidRPr="00E54ED5">
        <w:rPr>
          <w:rFonts w:ascii="Times New Roman" w:eastAsia="Times New Roman" w:hAnsi="Times New Roman" w:cs="Times New Roman"/>
          <w:b/>
          <w:bCs/>
          <w:sz w:val="25"/>
          <w:szCs w:val="25"/>
        </w:rPr>
        <w:t xml:space="preserve">CHƯƠNG 1. TỔNG QUAN VỀ TÀI CHÍNH CÔNG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rPr>
        <w:t>3</w:t>
      </w:r>
      <w:r w:rsidRPr="00E54ED5">
        <w:rPr>
          <w:rFonts w:ascii="Times New Roman" w:eastAsia="Times New Roman" w:hAnsi="Times New Roman" w:cs="Times New Roman"/>
          <w:b/>
          <w:i/>
          <w:sz w:val="25"/>
          <w:szCs w:val="25"/>
          <w:lang w:val="vi-VN"/>
        </w:rPr>
        <w:t xml:space="preserve"> giờ</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bCs/>
          <w:sz w:val="25"/>
          <w:szCs w:val="25"/>
        </w:rPr>
      </w:pPr>
      <w:r w:rsidRPr="00E54ED5">
        <w:rPr>
          <w:rFonts w:ascii="Times New Roman" w:eastAsia="Times New Roman" w:hAnsi="Times New Roman" w:cs="Times New Roman"/>
          <w:bCs/>
          <w:i/>
          <w:sz w:val="25"/>
          <w:szCs w:val="25"/>
        </w:rPr>
        <w:t xml:space="preserve">Mục tiêu: </w:t>
      </w:r>
      <w:r w:rsidRPr="00E54ED5">
        <w:rPr>
          <w:rFonts w:ascii="Times New Roman" w:eastAsia="Times New Roman" w:hAnsi="Times New Roman" w:cs="Times New Roman"/>
          <w:bCs/>
          <w:sz w:val="25"/>
          <w:szCs w:val="25"/>
        </w:rPr>
        <w:t>Hiểu rõ bản chất, vai trò và cách thức đánh giá hiệu quả của tài chính công</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Nội dung</w:t>
      </w:r>
      <w:r w:rsidRPr="00E54ED5">
        <w:rPr>
          <w:rFonts w:ascii="Times New Roman" w:eastAsia="Times New Roman" w:hAnsi="Times New Roman" w:cs="Times New Roman"/>
          <w:i/>
          <w:sz w:val="25"/>
          <w:szCs w:val="25"/>
        </w:rPr>
        <w:t xml:space="preserve"> chương</w:t>
      </w:r>
      <w:r w:rsidRPr="00E54ED5">
        <w:rPr>
          <w:rFonts w:ascii="Times New Roman" w:eastAsia="Times New Roman" w:hAnsi="Times New Roman" w:cs="Times New Roman"/>
          <w:i/>
          <w:sz w:val="25"/>
          <w:szCs w:val="25"/>
          <w:lang w:val="vi-VN"/>
        </w:rPr>
        <w:t>:</w:t>
      </w:r>
    </w:p>
    <w:p w:rsidR="00E01CA1" w:rsidRPr="00E54ED5" w:rsidRDefault="00E01CA1" w:rsidP="00E01CA1">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1.1. Khái niệm, bản chất và chức năng Tài chính công </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gian:0,5 giờ</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1.1.1. Khái niệm Tài chính công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1.1.2. Bản chất Tài chính công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1.1.3. Chức năng Tài chính công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 Cấu trúc tài chính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hAnsi="Times New Roman" w:cs="Times New Roman" w:hint="eastAsia"/>
          <w:sz w:val="25"/>
          <w:szCs w:val="25"/>
          <w:lang w:val="vi-VN" w:eastAsia="ja-JP"/>
        </w:rPr>
        <w:t xml:space="preserve">           </w:t>
      </w:r>
      <w:r w:rsidRPr="00E54ED5">
        <w:rPr>
          <w:rFonts w:ascii="Times New Roman" w:eastAsia="Times New Roman" w:hAnsi="Times New Roman" w:cs="Times New Roman"/>
          <w:i/>
          <w:sz w:val="25"/>
          <w:szCs w:val="25"/>
          <w:lang w:val="vi-VN"/>
        </w:rPr>
        <w:t>Thời gian:0,5 giờ</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1.2.1. Ngân sách nhà nước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1.2.2. Các quỹ Tài chính công ngoài ngân sách nhà nước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1.2.3. Nợ công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1.3. Vai trò của chính phủ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gian:0,5 giờ</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1.4. Hiệu quả Pareto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hAnsi="Times New Roman" w:cs="Times New Roman" w:hint="eastAsia"/>
          <w:sz w:val="25"/>
          <w:szCs w:val="25"/>
          <w:lang w:eastAsia="ja-JP"/>
        </w:rPr>
        <w:t xml:space="preserve">           </w:t>
      </w:r>
      <w:r w:rsidRPr="00E54ED5">
        <w:rPr>
          <w:rFonts w:ascii="Times New Roman" w:eastAsia="Times New Roman" w:hAnsi="Times New Roman" w:cs="Times New Roman"/>
          <w:i/>
          <w:sz w:val="25"/>
          <w:szCs w:val="25"/>
          <w:lang w:val="vi-VN"/>
        </w:rPr>
        <w:t>Thời gian:</w:t>
      </w:r>
      <w:r w:rsidRPr="00E54ED5">
        <w:rPr>
          <w:rFonts w:ascii="Times New Roman" w:eastAsia="Times New Roman" w:hAnsi="Times New Roman" w:cs="Times New Roman"/>
          <w:i/>
          <w:sz w:val="25"/>
          <w:szCs w:val="25"/>
        </w:rPr>
        <w:t>0,5</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1.4.1. Khái niệm hiệu quả Pareto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 xml:space="preserve">      1.4.2. </w:t>
      </w:r>
      <w:r w:rsidRPr="00E54ED5">
        <w:rPr>
          <w:rFonts w:ascii="Times New Roman" w:eastAsia="Times New Roman" w:hAnsi="Times New Roman" w:cs="Times New Roman"/>
          <w:sz w:val="25"/>
          <w:szCs w:val="25"/>
        </w:rPr>
        <w:t xml:space="preserve">Hiệu quả Pareto trong tiêu dùng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1.4.3. Hiệu quả Pareto trong sản xuất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1.4.4. Hiệu quả Pareto hỗn hợp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1.5. Tối đa hóa phúc lợi xã hội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lang w:val="vi-VN"/>
        </w:rPr>
        <w:t>Thời gian:</w:t>
      </w:r>
      <w:r w:rsidRPr="00E54ED5">
        <w:rPr>
          <w:rFonts w:ascii="Times New Roman" w:eastAsia="Times New Roman" w:hAnsi="Times New Roman" w:cs="Times New Roman"/>
          <w:i/>
          <w:sz w:val="25"/>
          <w:szCs w:val="25"/>
        </w:rPr>
        <w:t>1</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1.5.1. Sự đền bù tiềm năng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1.5.2. Hàm phúc lợi xã hội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1.5.3. Phân tích lợi ích và chi phí </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b/>
          <w:i/>
          <w:sz w:val="25"/>
          <w:szCs w:val="25"/>
        </w:rPr>
      </w:pPr>
      <w:r w:rsidRPr="00E54ED5">
        <w:rPr>
          <w:rFonts w:ascii="Times New Roman" w:eastAsia="Times New Roman" w:hAnsi="Times New Roman" w:cs="Times New Roman"/>
          <w:b/>
          <w:bCs/>
          <w:sz w:val="25"/>
          <w:szCs w:val="25"/>
        </w:rPr>
        <w:t xml:space="preserve">CHƯƠNG 2. NGOẠI TÁC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rPr>
        <w:t>6</w:t>
      </w:r>
      <w:r w:rsidRPr="00E54ED5">
        <w:rPr>
          <w:rFonts w:ascii="Times New Roman" w:eastAsia="Times New Roman" w:hAnsi="Times New Roman" w:cs="Times New Roman"/>
          <w:b/>
          <w:i/>
          <w:sz w:val="25"/>
          <w:szCs w:val="25"/>
          <w:lang w:val="vi-VN"/>
        </w:rPr>
        <w:t xml:space="preserve"> giờ</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bCs/>
          <w:i/>
          <w:sz w:val="25"/>
          <w:szCs w:val="25"/>
        </w:rPr>
      </w:pPr>
      <w:r w:rsidRPr="00E54ED5">
        <w:rPr>
          <w:rFonts w:ascii="Times New Roman" w:eastAsia="Times New Roman" w:hAnsi="Times New Roman" w:cs="Times New Roman"/>
          <w:bCs/>
          <w:i/>
          <w:sz w:val="25"/>
          <w:szCs w:val="25"/>
        </w:rPr>
        <w:t xml:space="preserve">Mục tiêu: </w:t>
      </w:r>
      <w:r w:rsidRPr="00E54ED5">
        <w:rPr>
          <w:rFonts w:ascii="Times New Roman" w:eastAsia="Times New Roman" w:hAnsi="Times New Roman" w:cs="Times New Roman"/>
          <w:bCs/>
          <w:sz w:val="25"/>
          <w:szCs w:val="25"/>
        </w:rPr>
        <w:t>Trình bày được các lý thuyết về ngoại tác</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Nội dung</w:t>
      </w:r>
      <w:r w:rsidRPr="00E54ED5">
        <w:rPr>
          <w:rFonts w:ascii="Times New Roman" w:eastAsia="Times New Roman" w:hAnsi="Times New Roman" w:cs="Times New Roman"/>
          <w:i/>
          <w:sz w:val="25"/>
          <w:szCs w:val="25"/>
        </w:rPr>
        <w:t xml:space="preserve"> chương</w:t>
      </w:r>
      <w:r w:rsidRPr="00E54ED5">
        <w:rPr>
          <w:rFonts w:ascii="Times New Roman" w:eastAsia="Times New Roman" w:hAnsi="Times New Roman" w:cs="Times New Roman"/>
          <w:i/>
          <w:sz w:val="25"/>
          <w:szCs w:val="25"/>
          <w:lang w:val="vi-VN"/>
        </w:rPr>
        <w:t>:</w:t>
      </w:r>
    </w:p>
    <w:p w:rsidR="00E01CA1" w:rsidRPr="00E54ED5" w:rsidRDefault="00E01CA1" w:rsidP="00E01CA1">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2.1 Khái niệm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 xml:space="preserve">2.2. Lý thuyết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2.2.1. Ngoại tác sản xuất tiêu cực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2.2.2. Ngoại tác tiêu dùng tích cực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2.2.3. Ngoại tác tích cực </w:t>
      </w:r>
    </w:p>
    <w:p w:rsidR="00E01CA1" w:rsidRPr="00E54ED5" w:rsidRDefault="00E01CA1" w:rsidP="00E01CA1">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2.3. Những giải pháp của khu vực tư về vấn đề ngoại tác</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 xml:space="preserve">Thời gian: </w:t>
      </w:r>
      <w:r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2.3.1. Giải pháp và định lý Coase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2.3.2. Những hạn chế về giải pháp của định lý Coase </w:t>
      </w:r>
    </w:p>
    <w:p w:rsidR="00E01CA1" w:rsidRPr="00E54ED5" w:rsidRDefault="00E01CA1" w:rsidP="00E01CA1">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 Những giải pháp của khu vực công về vấn đề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2.4.1. Đánh thuế để điều chỉnh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2.4.2. Trợ cấp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2.4.3. Điều tiết lượng sản xuất </w:t>
      </w:r>
    </w:p>
    <w:p w:rsidR="00E01CA1" w:rsidRPr="00E54ED5" w:rsidRDefault="00E01CA1" w:rsidP="00E01CA1">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 Sự khác nhau giữa cách tiếp cận giá cả và số lượng để giải quyết vấn đề về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hAnsi="Times New Roman" w:cs="Times New Roman" w:hint="eastAsia"/>
          <w:i/>
          <w:sz w:val="25"/>
          <w:szCs w:val="25"/>
          <w:lang w:val="vi-VN" w:eastAsia="ja-JP"/>
        </w:rPr>
        <w:t>2</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2.5.1. Mô hình cơ bản </w:t>
      </w:r>
    </w:p>
    <w:p w:rsidR="00E01CA1" w:rsidRPr="00E54ED5" w:rsidRDefault="00E01CA1" w:rsidP="00E01CA1">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2.5.2. Đánh thuế và điều tiết lượng sản xuất trong mô hình này </w:t>
      </w:r>
    </w:p>
    <w:p w:rsidR="00E01CA1" w:rsidRPr="00E54ED5" w:rsidRDefault="00E01CA1" w:rsidP="00E01CA1">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2.5.3. Nhiều nhà máy thép với chi phí cắt giảm khác nhau </w:t>
      </w:r>
    </w:p>
    <w:p w:rsidR="00E01CA1" w:rsidRPr="00E54ED5" w:rsidRDefault="00E01CA1" w:rsidP="00E01CA1">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2.5.4. Tính không chắc chắn về chi phí giảm ô nhiễm </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i/>
          <w:sz w:val="25"/>
          <w:szCs w:val="25"/>
        </w:rPr>
      </w:pPr>
      <w:r w:rsidRPr="00E54ED5">
        <w:rPr>
          <w:rFonts w:ascii="Times New Roman" w:eastAsia="Times New Roman" w:hAnsi="Times New Roman" w:cs="Times New Roman"/>
          <w:b/>
          <w:bCs/>
          <w:sz w:val="25"/>
          <w:szCs w:val="25"/>
        </w:rPr>
        <w:t xml:space="preserve">CHƯƠNG 3. HÀNG HÓA CÔNG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rPr>
        <w:t>6</w:t>
      </w:r>
      <w:r w:rsidRPr="00E54ED5">
        <w:rPr>
          <w:rFonts w:ascii="Times New Roman" w:eastAsia="Times New Roman" w:hAnsi="Times New Roman" w:cs="Times New Roman"/>
          <w:b/>
          <w:i/>
          <w:sz w:val="25"/>
          <w:szCs w:val="25"/>
          <w:lang w:val="vi-VN"/>
        </w:rPr>
        <w:t xml:space="preserve"> giờ</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bCs/>
          <w:i/>
          <w:sz w:val="25"/>
          <w:szCs w:val="25"/>
        </w:rPr>
      </w:pPr>
      <w:r w:rsidRPr="00E54ED5">
        <w:rPr>
          <w:rFonts w:ascii="Times New Roman" w:eastAsia="Times New Roman" w:hAnsi="Times New Roman" w:cs="Times New Roman"/>
          <w:bCs/>
          <w:i/>
          <w:sz w:val="25"/>
          <w:szCs w:val="25"/>
        </w:rPr>
        <w:t>Mục tiêu:</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Hiểu rõ bản chất của hàng hóa  công</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rPr>
        <w:t>+ Hiểu rõ cách thức sản xuất hàng hóa tiêu dùng ở khu vực công và khu vực tư</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Nội dung chương:</w:t>
      </w:r>
    </w:p>
    <w:p w:rsidR="00E01CA1" w:rsidRPr="00E54ED5" w:rsidRDefault="00E01CA1" w:rsidP="00E01CA1">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3.1. Khái niệm và phân loại hàng hóa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3.1.1. Khái niệm hàng hóa công </w:t>
      </w:r>
    </w:p>
    <w:p w:rsidR="00E01CA1" w:rsidRPr="00E54ED5" w:rsidRDefault="00E01CA1" w:rsidP="00E01CA1">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3.1.2. Phân loại hàng hóa công </w:t>
      </w:r>
    </w:p>
    <w:p w:rsidR="00E01CA1" w:rsidRPr="00E54ED5" w:rsidRDefault="00E01CA1" w:rsidP="00E01CA1">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3.2. Xác định đầu ra tối ưu cho hàng hóa tiêu dùng chung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3.3. Sản xuất hàng hóa tiêu dùng chung của khu vực tư </w:t>
      </w:r>
      <w:r w:rsidRPr="00E54ED5">
        <w:rPr>
          <w:rFonts w:ascii="Times New Roman" w:eastAsia="Times New Roman" w:hAnsi="Times New Roman" w:cs="Times New Roman"/>
          <w:sz w:val="25"/>
          <w:szCs w:val="25"/>
          <w:lang w:val="vi-VN"/>
        </w:rPr>
        <w:tab/>
      </w:r>
      <w:r w:rsidRPr="00E54ED5">
        <w:rPr>
          <w:rFonts w:ascii="Times New Roman" w:hAnsi="Times New Roman" w:cs="Times New Roman" w:hint="eastAsia"/>
          <w:sz w:val="25"/>
          <w:szCs w:val="25"/>
          <w:lang w:val="vi-VN" w:eastAsia="ja-JP"/>
        </w:rPr>
        <w:t xml:space="preserve">           </w:t>
      </w:r>
      <w:r w:rsidRPr="00E54ED5">
        <w:rPr>
          <w:rFonts w:ascii="Times New Roman" w:eastAsia="Times New Roman" w:hAnsi="Times New Roman" w:cs="Times New Roman"/>
          <w:i/>
          <w:sz w:val="25"/>
          <w:szCs w:val="25"/>
          <w:lang w:val="vi-VN"/>
        </w:rPr>
        <w:t xml:space="preserve">Thời gian: </w:t>
      </w:r>
      <w:r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giờ</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3.3.1. Mức khả dụng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3.3.2. Khắc phục tình trạng người hưởng thụ tự do không trả tiền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3.3.3. Giá phí và chi phí giao dịch </w:t>
      </w:r>
    </w:p>
    <w:p w:rsidR="00E01CA1" w:rsidRPr="00E54ED5" w:rsidRDefault="00E01CA1" w:rsidP="00E01CA1">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3.4. Sản xuất hàng hóa tiêu dùng chung của khu vực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giờ</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3.4.1. Phản ứng khu vực tư đối với cung cấp công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3.4.2. Đo lường chi phí và lợi ích hàng hóa công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3.4.3. Đo lường sở thích hàng hóa công </w:t>
      </w:r>
    </w:p>
    <w:p w:rsidR="00E01CA1" w:rsidRPr="00E54ED5" w:rsidRDefault="00E01CA1" w:rsidP="00E01CA1">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3.5. Hàng hóa tiêu dùng chung thuần túy và không thuần túy </w:t>
      </w:r>
      <w:r w:rsidRPr="00E54ED5">
        <w:rPr>
          <w:rFonts w:ascii="Times New Roman" w:eastAsia="Times New Roman" w:hAnsi="Times New Roman" w:cs="Times New Roman"/>
          <w:i/>
          <w:sz w:val="25"/>
          <w:szCs w:val="25"/>
          <w:lang w:val="vi-VN"/>
        </w:rPr>
        <w:t xml:space="preserve">Thời gian: </w:t>
      </w:r>
      <w:r w:rsidRPr="00E54ED5">
        <w:rPr>
          <w:rFonts w:ascii="Times New Roman" w:hAnsi="Times New Roman" w:cs="Times New Roman" w:hint="eastAsia"/>
          <w:i/>
          <w:sz w:val="25"/>
          <w:szCs w:val="25"/>
          <w:lang w:val="vi-VN" w:eastAsia="ja-JP"/>
        </w:rPr>
        <w:t>2</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b/>
          <w:bCs/>
          <w:sz w:val="25"/>
          <w:szCs w:val="25"/>
          <w:lang w:val="vi-VN"/>
        </w:rPr>
        <w:t xml:space="preserve">CHƯƠNG 4. ĐÁNH GIÁ HIỆU QUẢ ĐẦU TƯ DỰ ÁN CÔNG </w:t>
      </w:r>
      <w:r w:rsidRPr="00E54ED5">
        <w:rPr>
          <w:rFonts w:ascii="Times New Roman" w:eastAsia="Times New Roman" w:hAnsi="Times New Roman" w:cs="Times New Roman"/>
          <w:b/>
          <w:i/>
          <w:sz w:val="25"/>
          <w:szCs w:val="25"/>
          <w:lang w:val="vi-VN"/>
        </w:rPr>
        <w:t>Thời gian: 12 giờ</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lastRenderedPageBreak/>
        <w:t xml:space="preserve">Mục tiêu: </w:t>
      </w:r>
      <w:r w:rsidRPr="00E54ED5">
        <w:rPr>
          <w:rFonts w:ascii="Times New Roman" w:eastAsia="Times New Roman" w:hAnsi="Times New Roman" w:cs="Times New Roman"/>
          <w:bCs/>
          <w:sz w:val="25"/>
          <w:szCs w:val="25"/>
          <w:lang w:val="vi-VN"/>
        </w:rPr>
        <w:t>Đánh giá được hiệu quả đầu tư của khu vực công</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i/>
          <w:sz w:val="25"/>
          <w:szCs w:val="25"/>
          <w:lang w:val="vi-VN"/>
        </w:rPr>
        <w:t>Nội dung chương:</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4.1. Những vấn đề cơ bản trong phân tích đầu tư dự án công </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 giờ</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 Đánh giá hiệu quả đầu tư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hAnsi="Times New Roman" w:cs="Times New Roman" w:hint="eastAsia"/>
          <w:sz w:val="25"/>
          <w:szCs w:val="25"/>
          <w:lang w:val="vi-VN" w:eastAsia="ja-JP"/>
        </w:rPr>
        <w:t xml:space="preserve">            </w:t>
      </w:r>
      <w:r w:rsidRPr="00E54ED5">
        <w:rPr>
          <w:rFonts w:ascii="Times New Roman" w:eastAsia="Times New Roman" w:hAnsi="Times New Roman" w:cs="Times New Roman"/>
          <w:i/>
          <w:sz w:val="25"/>
          <w:szCs w:val="25"/>
          <w:lang w:val="vi-VN"/>
        </w:rPr>
        <w:t>Thời gian: 1,5 giờ</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4.2.1. Lựa chọn tỷ suất chiết khấu của khu vực công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4.2.2. Các yếu tố ngoại tác trong phân tích lợi ích và chi phí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4.2.3. Đo lường chi phí trong các dự án công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4.2.4. Xác định lợi ích trong các dự án công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4.2.5. Kết hợp chi phí và lợi ích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4.2.6. Một số vấn đề khác trong phân tích chi phí và lợi ích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eastAsia="Times New Roman" w:hAnsi="Times New Roman" w:cs="Times New Roman"/>
          <w:i/>
          <w:sz w:val="25"/>
          <w:szCs w:val="25"/>
        </w:rPr>
        <w:t>9</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spacing w:before="40" w:after="40" w:line="264" w:lineRule="auto"/>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Kiểm tra</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E01CA1" w:rsidRPr="00E54ED5" w:rsidRDefault="00E01CA1" w:rsidP="00E01CA1">
      <w:pPr>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b/>
          <w:bCs/>
          <w:sz w:val="25"/>
          <w:szCs w:val="25"/>
          <w:lang w:val="vi-VN"/>
        </w:rPr>
        <w:t xml:space="preserve">CHƯƠNG 5. PHÂN CẤP TÀI KHÓA </w:t>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i/>
          <w:sz w:val="25"/>
          <w:szCs w:val="25"/>
          <w:lang w:val="vi-VN"/>
        </w:rPr>
        <w:t>Thời gian: 6 giờ</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 xml:space="preserve">Mục tiêu: </w:t>
      </w:r>
      <w:r w:rsidRPr="00E54ED5">
        <w:rPr>
          <w:rFonts w:ascii="Times New Roman" w:eastAsia="Times New Roman" w:hAnsi="Times New Roman" w:cs="Times New Roman"/>
          <w:bCs/>
          <w:sz w:val="25"/>
          <w:szCs w:val="25"/>
          <w:lang w:val="vi-VN"/>
        </w:rPr>
        <w:t>Trình bày được phân cấp tài khóa, tái phân phối giữa các cấp chính quyền</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i/>
          <w:sz w:val="25"/>
          <w:szCs w:val="25"/>
          <w:lang w:val="vi-VN"/>
        </w:rPr>
        <w:t>Nội dung chương:</w:t>
      </w:r>
      <w:r w:rsidRPr="00E54ED5">
        <w:rPr>
          <w:rFonts w:ascii="Times New Roman" w:eastAsia="Times New Roman" w:hAnsi="Times New Roman" w:cs="Times New Roman"/>
          <w:b/>
          <w:bCs/>
          <w:sz w:val="25"/>
          <w:szCs w:val="25"/>
          <w:lang w:val="vi-VN"/>
        </w:rPr>
        <w:tab/>
        <w:t xml:space="preserve">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5.1. Phân cấp tài khóa tối ưu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5.1.1 Mô hình Tiebout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5.1.2. Sự vận hành của mô hình Tiebout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5.1.3. Chứng minh mô hình Tiebout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5.1.4. Phân tích tài khóa tối ưu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5.2. Tái phân phối giữa các cấp chính quyền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0,5 giờ</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5.2.1. Khái niệm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5.2.2. Các công cụ tái phân bổ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5.2.3. Xem xét tình huống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5.3. Phân cấp tài khóa ở một số quốc gia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0,5 giờ</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5.3.1. Phân cấp tài khóa ở Mỹ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5.3.2. Phân cấp tài khóa ở các nước phát triển khác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Thực hành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eastAsia="Times New Roman" w:hAnsi="Times New Roman" w:cs="Times New Roman"/>
          <w:i/>
          <w:sz w:val="25"/>
          <w:szCs w:val="25"/>
        </w:rPr>
        <w:t>4</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b/>
          <w:bCs/>
          <w:sz w:val="25"/>
          <w:szCs w:val="25"/>
        </w:rPr>
        <w:t xml:space="preserve">CHƯƠNG 6. QUẢN LÝ CHI TIÊU CÔNG VÀ NỢ CÔNG      </w:t>
      </w:r>
      <w:r w:rsidRPr="00E54ED5">
        <w:rPr>
          <w:rFonts w:ascii="Times New Roman" w:eastAsia="Times New Roman" w:hAnsi="Times New Roman" w:cs="Times New Roman"/>
          <w:b/>
          <w:i/>
          <w:sz w:val="25"/>
          <w:szCs w:val="25"/>
          <w:lang w:val="vi-VN"/>
        </w:rPr>
        <w:t>Thời gian: 1</w:t>
      </w:r>
      <w:r w:rsidRPr="00E54ED5">
        <w:rPr>
          <w:rFonts w:ascii="Times New Roman" w:eastAsia="Times New Roman" w:hAnsi="Times New Roman" w:cs="Times New Roman"/>
          <w:b/>
          <w:i/>
          <w:sz w:val="25"/>
          <w:szCs w:val="25"/>
        </w:rPr>
        <w:t>2</w:t>
      </w:r>
      <w:r w:rsidRPr="00E54ED5">
        <w:rPr>
          <w:rFonts w:ascii="Times New Roman" w:eastAsia="Times New Roman" w:hAnsi="Times New Roman" w:cs="Times New Roman"/>
          <w:b/>
          <w:i/>
          <w:sz w:val="25"/>
          <w:szCs w:val="25"/>
          <w:lang w:val="vi-VN"/>
        </w:rPr>
        <w:t xml:space="preserve"> giờ</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 xml:space="preserve">Mục tiêu: </w:t>
      </w:r>
      <w:r w:rsidRPr="00E54ED5">
        <w:rPr>
          <w:rFonts w:ascii="Times New Roman" w:eastAsia="Times New Roman" w:hAnsi="Times New Roman" w:cs="Times New Roman"/>
          <w:bCs/>
          <w:sz w:val="25"/>
          <w:szCs w:val="25"/>
          <w:lang w:val="vi-VN"/>
        </w:rPr>
        <w:t>Trình bày được phương thức quản lý chi tiêu công và nợ công</w:t>
      </w:r>
    </w:p>
    <w:p w:rsidR="00E01CA1" w:rsidRPr="00E54ED5" w:rsidRDefault="00E01CA1" w:rsidP="00E01CA1">
      <w:pPr>
        <w:tabs>
          <w:tab w:val="left" w:pos="7088"/>
        </w:tabs>
        <w:spacing w:before="40" w:after="40" w:line="264" w:lineRule="auto"/>
        <w:ind w:left="1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i/>
          <w:sz w:val="25"/>
          <w:szCs w:val="25"/>
          <w:lang w:val="vi-VN"/>
        </w:rPr>
        <w:t>Nội dung chương:</w:t>
      </w:r>
      <w:r w:rsidRPr="00E54ED5">
        <w:rPr>
          <w:rFonts w:ascii="Times New Roman" w:eastAsia="Times New Roman" w:hAnsi="Times New Roman" w:cs="Times New Roman"/>
          <w:b/>
          <w:bCs/>
          <w:sz w:val="25"/>
          <w:szCs w:val="25"/>
          <w:lang w:val="vi-VN"/>
        </w:rPr>
        <w:tab/>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 Các phương thức quản lý chi tiêu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gian:0,5 giờ</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6.1.1. Khái niệm quản lý chi tiêu công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6.1.2. Các phương thức quản lý chi tiêu công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6.1.3. Chiến lược quản lý chi tiêu công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 Nợ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 xml:space="preserve">6.2.1. Thiết lập mô hình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6.2.2. Quan hệ giữa bội chi ngân sách và nợ công </w:t>
      </w:r>
    </w:p>
    <w:p w:rsidR="00E01CA1" w:rsidRPr="00E54ED5" w:rsidRDefault="00E01CA1" w:rsidP="00E01CA1">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6.2.3. Nợ công của việt Nam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 Quản lý nợ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gian:0,5 giờ</w:t>
      </w:r>
    </w:p>
    <w:p w:rsidR="00E01CA1" w:rsidRPr="00E54ED5" w:rsidRDefault="00E01CA1" w:rsidP="00E01CA1">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6.3.1. Khái niệm quản lý nợ công </w:t>
      </w:r>
    </w:p>
    <w:p w:rsidR="00E01CA1" w:rsidRPr="00E54ED5" w:rsidRDefault="00E01CA1" w:rsidP="00E01CA1">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6.3.2. Ý nghĩa quản lý nợ công </w:t>
      </w:r>
    </w:p>
    <w:p w:rsidR="00E01CA1" w:rsidRPr="00E54ED5" w:rsidRDefault="00E01CA1" w:rsidP="00E01CA1">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6.3.3. Khuôn khổ quản lý nợ công </w:t>
      </w:r>
    </w:p>
    <w:p w:rsidR="00E01CA1" w:rsidRPr="00E54ED5" w:rsidRDefault="00E01CA1" w:rsidP="00E01CA1">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eastAsia="Times New Roman" w:hAnsi="Times New Roman" w:cs="Times New Roman"/>
          <w:i/>
          <w:sz w:val="25"/>
          <w:szCs w:val="25"/>
        </w:rPr>
        <w:t>9</w:t>
      </w:r>
      <w:r w:rsidRPr="00E54ED5">
        <w:rPr>
          <w:rFonts w:ascii="Times New Roman" w:eastAsia="Times New Roman" w:hAnsi="Times New Roman" w:cs="Times New Roman"/>
          <w:i/>
          <w:sz w:val="25"/>
          <w:szCs w:val="25"/>
          <w:lang w:val="vi-VN"/>
        </w:rPr>
        <w:t xml:space="preserve"> giờ</w:t>
      </w:r>
    </w:p>
    <w:p w:rsidR="00E01CA1" w:rsidRPr="00E54ED5" w:rsidRDefault="00E01CA1" w:rsidP="00E01CA1">
      <w:pPr>
        <w:spacing w:before="40" w:after="40" w:line="264" w:lineRule="auto"/>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ab/>
        <w:t>Kiểm tra</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E01CA1" w:rsidRPr="00E54ED5" w:rsidRDefault="00E01CA1" w:rsidP="00E01CA1">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w:t>
      </w:r>
    </w:p>
    <w:p w:rsidR="00E01CA1" w:rsidRPr="00E54ED5" w:rsidRDefault="00E01CA1" w:rsidP="00E01CA1">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E01CA1" w:rsidRPr="00E54ED5" w:rsidRDefault="00E01CA1" w:rsidP="00E01CA1">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E01CA1" w:rsidRPr="00E54ED5" w:rsidRDefault="00E01CA1" w:rsidP="00E01CA1">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E01CA1" w:rsidRPr="00E54ED5" w:rsidRDefault="00E01CA1" w:rsidP="00E01CA1">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E01CA1" w:rsidRPr="00E54ED5" w:rsidRDefault="00E01CA1" w:rsidP="00E01CA1">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E01CA1" w:rsidRPr="00E54ED5" w:rsidRDefault="00E01CA1" w:rsidP="00E01CA1">
      <w:pPr>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sz w:val="25"/>
          <w:szCs w:val="25"/>
          <w:lang w:val="de-DE"/>
        </w:rPr>
        <w:t xml:space="preserve"> </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Trình bày được lý luận tổng quan về Tài chính công trong nền kinh tế thị trường. </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tích được các ngoại tác. </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biệt được các loại hàng hóa công, xác định được đầu ra tối ưu cho hàng hóa công. </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Đánh giá được hiệu quả đầu tư dự án công, phân tích được lợi ích và chi phí dự án công. </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Cách thức sử dụng các nguồn tài chính công hiệu quả và phân cấp tài khóa hợp lý. </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Biết được các phương thức quản lý chi tiêu công, quản lý nợ công, mối quan hệ giữa bội chi ngân sách và nợ công. </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Hiểu được các nội dung thu chi ngân sách nhà nước Việt Nam</w:t>
      </w:r>
    </w:p>
    <w:p w:rsidR="00E01CA1" w:rsidRPr="00E54ED5" w:rsidRDefault="00E01CA1" w:rsidP="00E01CA1">
      <w:pPr>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Cs/>
          <w:sz w:val="25"/>
          <w:szCs w:val="25"/>
          <w:lang w:val="pt-BR"/>
        </w:rPr>
        <w:t xml:space="preserve">Vận dụng kiến thức để </w:t>
      </w:r>
      <w:r w:rsidRPr="00E54ED5">
        <w:rPr>
          <w:rFonts w:ascii="Times New Roman" w:eastAsia="Times New Roman" w:hAnsi="Times New Roman" w:cs="Times New Roman"/>
          <w:sz w:val="25"/>
          <w:szCs w:val="25"/>
          <w:lang w:val="de-DE"/>
        </w:rPr>
        <w:t>lập được dự toán ngân sách.</w:t>
      </w:r>
    </w:p>
    <w:p w:rsidR="00E01CA1" w:rsidRPr="00E54ED5" w:rsidRDefault="00E01CA1" w:rsidP="00E01CA1">
      <w:pPr>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 xml:space="preserve">+ </w:t>
      </w:r>
      <w:r w:rsidRPr="00E54ED5">
        <w:rPr>
          <w:rFonts w:ascii="Times New Roman" w:eastAsia="Times New Roman" w:hAnsi="Times New Roman" w:cs="Times New Roman"/>
          <w:sz w:val="25"/>
          <w:szCs w:val="25"/>
          <w:lang w:val="pt-BR"/>
        </w:rPr>
        <w:t xml:space="preserve">Tập trung, tích cực hoàn thành công việc. </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Thận trọng, dứt khoát và khẩn trương khi hoạt động.</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và thân thiện trong môi trường làm việc.</w:t>
      </w:r>
    </w:p>
    <w:p w:rsidR="00E01CA1" w:rsidRPr="00E54ED5" w:rsidRDefault="00E01CA1" w:rsidP="00E01CA1">
      <w:pPr>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E01CA1" w:rsidRPr="00E54ED5" w:rsidRDefault="00E01CA1" w:rsidP="00E01CA1">
      <w:pPr>
        <w:numPr>
          <w:ilvl w:val="0"/>
          <w:numId w:val="1"/>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E01CA1" w:rsidRPr="00E54ED5" w:rsidRDefault="00E01CA1" w:rsidP="00E01CA1">
      <w:pPr>
        <w:numPr>
          <w:ilvl w:val="0"/>
          <w:numId w:val="1"/>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E01CA1" w:rsidRPr="00E54ED5" w:rsidRDefault="00E01CA1" w:rsidP="00E01CA1">
      <w:pPr>
        <w:numPr>
          <w:ilvl w:val="0"/>
          <w:numId w:val="1"/>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E01CA1" w:rsidRPr="00E54ED5" w:rsidRDefault="00E01CA1" w:rsidP="00E01CA1">
      <w:pPr>
        <w:numPr>
          <w:ilvl w:val="0"/>
          <w:numId w:val="1"/>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p w:rsidR="00E01CA1" w:rsidRPr="00E54ED5" w:rsidRDefault="00E01CA1" w:rsidP="00E01CA1">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lastRenderedPageBreak/>
        <w:t>VI. HƯỚNG DẪN THỰC HIỆN:</w:t>
      </w:r>
    </w:p>
    <w:p w:rsidR="00E01CA1" w:rsidRPr="00E54ED5" w:rsidRDefault="00E01CA1" w:rsidP="00E01CA1">
      <w:pPr>
        <w:keepNext/>
        <w:keepLine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Phạm vi áp dụng môn học: môn học được sử dụng để giảng dạy cho trình độ Cao đẳng</w:t>
      </w:r>
    </w:p>
    <w:p w:rsidR="00E01CA1" w:rsidRPr="00E54ED5" w:rsidRDefault="00E01CA1" w:rsidP="00E01CA1">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Hướng dẫn về phương pháp giảng dạy, học tập môn học:</w:t>
      </w:r>
    </w:p>
    <w:p w:rsidR="00E01CA1" w:rsidRPr="00E54ED5" w:rsidRDefault="00E01CA1" w:rsidP="00E01CA1">
      <w:pPr>
        <w:numPr>
          <w:ilvl w:val="0"/>
          <w:numId w:val="2"/>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E01CA1" w:rsidRPr="00E54ED5" w:rsidRDefault="00E01CA1" w:rsidP="00E01CA1">
      <w:pPr>
        <w:numPr>
          <w:ilvl w:val="0"/>
          <w:numId w:val="2"/>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E01CA1" w:rsidRPr="00E54ED5" w:rsidRDefault="00E01CA1" w:rsidP="00E01CA1">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Những trọng tâm cần chú ý: Chương 3, chương 4, chương 5</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4. Tài liệu cần tham khảo: </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Sử Đình Thành, Bùi Thị Mai Hoài (2010), "Tài chính công và phân tích chính sách thuế", Trường Đại học Kinh tế TP- HCM, Nhà xuất bản Lao động xã hội. </w:t>
      </w:r>
    </w:p>
    <w:p w:rsidR="00E01CA1" w:rsidRPr="00E54ED5" w:rsidRDefault="00E01CA1" w:rsidP="00E01CA1">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Nguyễn Thị Cành (2010), "Tài Chính Công", Nhà xuất bản Đại học Quốc gia Tp. Hồ Chí Minh. </w:t>
      </w:r>
    </w:p>
    <w:p w:rsidR="00E01CA1" w:rsidRPr="00E54ED5" w:rsidRDefault="00E01CA1" w:rsidP="00E01CA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Harvey S.Rosen (2005), "Public finane", Sixth Edition, Princeton University, International Edition. </w:t>
      </w:r>
    </w:p>
    <w:p w:rsidR="00E01CA1" w:rsidRPr="00E54ED5" w:rsidRDefault="00E01CA1" w:rsidP="00E01CA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Jonathan Gruber (2005), "Public finane", Second Edition, Massachusetett Institute of Technology. </w:t>
      </w:r>
    </w:p>
    <w:p w:rsidR="00E01CA1" w:rsidRPr="00E54ED5" w:rsidRDefault="00E01CA1" w:rsidP="00E01CA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Dương Thị Bình Minh (2005), “Tài Chính công”, Nhà xuất bản Tài chính. </w:t>
      </w:r>
    </w:p>
    <w:p w:rsidR="00E01CA1" w:rsidRPr="00E54ED5" w:rsidRDefault="00E01CA1" w:rsidP="00E01CA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Sử Đình Thành (2006), "Lý thuyết Tài chính công", Nhà xuất bản Đại học Quốc gia Tp.Hồ Chí Minh.</w:t>
      </w:r>
    </w:p>
    <w:p w:rsidR="00E01CA1" w:rsidRPr="00E54ED5" w:rsidRDefault="00E01CA1" w:rsidP="00E01CA1">
      <w:pPr>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 Ghi chú và giải thích (nếu có):</w:t>
      </w:r>
    </w:p>
    <w:p w:rsidR="00E01CA1" w:rsidRPr="00E54ED5" w:rsidRDefault="00E01CA1" w:rsidP="00E01CA1">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Pr>
          <w:rFonts w:ascii="Times New Roman" w:eastAsia="Times New Roman" w:hAnsi="Times New Roman" w:cs="Times New Roman"/>
          <w:i/>
          <w:sz w:val="25"/>
          <w:szCs w:val="25"/>
          <w:lang w:val="pl-PL"/>
        </w:rPr>
        <w:t>2020</w:t>
      </w:r>
    </w:p>
    <w:p w:rsidR="00E01CA1" w:rsidRPr="00E54ED5" w:rsidRDefault="00E01CA1" w:rsidP="00E01CA1">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E01CA1" w:rsidRPr="00E54ED5" w:rsidRDefault="00E01CA1" w:rsidP="00E01CA1">
      <w:pPr>
        <w:tabs>
          <w:tab w:val="center" w:pos="6521"/>
        </w:tabs>
        <w:spacing w:before="40" w:after="40" w:line="264" w:lineRule="auto"/>
        <w:jc w:val="both"/>
        <w:rPr>
          <w:rFonts w:ascii="Times New Roman" w:eastAsia="Times New Roman" w:hAnsi="Times New Roman" w:cs="Times New Roman"/>
          <w:b/>
          <w:sz w:val="25"/>
          <w:szCs w:val="25"/>
          <w:lang w:val="pl-PL"/>
        </w:rPr>
      </w:pPr>
    </w:p>
    <w:p w:rsidR="00E01CA1" w:rsidRPr="00E54ED5" w:rsidRDefault="00E01CA1" w:rsidP="00E01CA1">
      <w:pPr>
        <w:tabs>
          <w:tab w:val="center" w:pos="6521"/>
        </w:tabs>
        <w:spacing w:before="40" w:after="40" w:line="264" w:lineRule="auto"/>
        <w:jc w:val="both"/>
        <w:rPr>
          <w:rFonts w:ascii="Times New Roman" w:eastAsia="Times New Roman" w:hAnsi="Times New Roman" w:cs="Times New Roman"/>
          <w:b/>
          <w:sz w:val="25"/>
          <w:szCs w:val="25"/>
          <w:lang w:val="pl-PL"/>
        </w:rPr>
      </w:pPr>
    </w:p>
    <w:p w:rsidR="00E01CA1" w:rsidRPr="00E54ED5" w:rsidRDefault="00E01CA1" w:rsidP="00E01CA1">
      <w:pPr>
        <w:tabs>
          <w:tab w:val="center" w:pos="6521"/>
        </w:tabs>
        <w:spacing w:before="40" w:after="40" w:line="264" w:lineRule="auto"/>
        <w:jc w:val="both"/>
        <w:rPr>
          <w:rFonts w:ascii="Times New Roman" w:eastAsia="Times New Roman" w:hAnsi="Times New Roman" w:cs="Times New Roman"/>
          <w:b/>
          <w:sz w:val="25"/>
          <w:szCs w:val="25"/>
          <w:lang w:val="pl-PL"/>
        </w:rPr>
      </w:pPr>
    </w:p>
    <w:p w:rsidR="00E01CA1" w:rsidRPr="00E54ED5" w:rsidRDefault="00E01CA1" w:rsidP="00E01CA1">
      <w:pPr>
        <w:tabs>
          <w:tab w:val="center" w:pos="6521"/>
        </w:tabs>
        <w:spacing w:before="40" w:after="40" w:line="264" w:lineRule="auto"/>
        <w:jc w:val="both"/>
        <w:rPr>
          <w:rFonts w:ascii="Times New Roman" w:eastAsia="Times New Roman" w:hAnsi="Times New Roman" w:cs="Times New Roman"/>
          <w:b/>
          <w:sz w:val="25"/>
          <w:szCs w:val="25"/>
          <w:lang w:val="pl-PL"/>
        </w:rPr>
      </w:pPr>
    </w:p>
    <w:p w:rsidR="00E01CA1" w:rsidRPr="00E54ED5" w:rsidRDefault="00E01CA1" w:rsidP="00E01CA1">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3E1621" w:rsidRPr="00E54ED5" w:rsidRDefault="003E1621" w:rsidP="003E1621">
      <w:pPr>
        <w:tabs>
          <w:tab w:val="center" w:pos="6521"/>
        </w:tabs>
        <w:spacing w:before="40" w:after="40" w:line="264" w:lineRule="auto"/>
        <w:jc w:val="both"/>
        <w:rPr>
          <w:rFonts w:ascii="Times New Roman" w:eastAsia="Times New Roman" w:hAnsi="Times New Roman" w:cs="Times New Roman"/>
          <w:b/>
          <w:sz w:val="25"/>
          <w:szCs w:val="25"/>
          <w:lang w:val="pl-PL"/>
        </w:rPr>
      </w:pPr>
      <w:bookmarkStart w:id="0" w:name="_GoBack"/>
      <w:bookmarkEnd w:id="0"/>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E2219F5"/>
    <w:multiLevelType w:val="hybridMultilevel"/>
    <w:tmpl w:val="CE7E4B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DC64CB"/>
    <w:multiLevelType w:val="hybridMultilevel"/>
    <w:tmpl w:val="F7D65C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621"/>
    <w:rsid w:val="00197DDE"/>
    <w:rsid w:val="003E1621"/>
    <w:rsid w:val="00E01C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CA1"/>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CA1"/>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1420</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2</cp:revision>
  <dcterms:created xsi:type="dcterms:W3CDTF">2023-01-03T13:10:00Z</dcterms:created>
  <dcterms:modified xsi:type="dcterms:W3CDTF">2023-01-03T15:26:00Z</dcterms:modified>
</cp:coreProperties>
</file>